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8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8"/>
      </w:tblGrid>
      <w:tr w:rsidR="00405767" w:rsidRPr="00CA7150" w:rsidTr="00FD35CC">
        <w:trPr>
          <w:trHeight w:val="242"/>
        </w:trPr>
        <w:tc>
          <w:tcPr>
            <w:tcW w:w="5000" w:type="pct"/>
            <w:vAlign w:val="center"/>
            <w:hideMark/>
          </w:tcPr>
          <w:p w:rsidR="00405767" w:rsidRPr="00260DC9" w:rsidRDefault="00196CB5" w:rsidP="00260DC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137323">
              <w:rPr>
                <w:rFonts w:eastAsia="Times New Roman"/>
                <w:b/>
                <w:bCs/>
                <w:sz w:val="20"/>
                <w:szCs w:val="20"/>
              </w:rPr>
              <w:t>80</w:t>
            </w:r>
          </w:p>
        </w:tc>
      </w:tr>
      <w:tr w:rsidR="00405767" w:rsidRPr="00CA7150" w:rsidTr="00FD35CC">
        <w:trPr>
          <w:trHeight w:val="258"/>
        </w:trPr>
        <w:tc>
          <w:tcPr>
            <w:tcW w:w="5000" w:type="pct"/>
            <w:vAlign w:val="center"/>
            <w:hideMark/>
          </w:tcPr>
          <w:p w:rsidR="00405767" w:rsidRPr="00CA7150" w:rsidRDefault="00EE781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на изыскательские</w:t>
            </w:r>
            <w:r w:rsidR="00196CB5" w:rsidRPr="00CA7150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</w:tc>
      </w:tr>
    </w:tbl>
    <w:p w:rsidR="00405767" w:rsidRPr="00CA7150" w:rsidRDefault="00405767">
      <w:pPr>
        <w:rPr>
          <w:rFonts w:eastAsia="Times New Roman"/>
          <w:vanish/>
          <w:sz w:val="20"/>
          <w:szCs w:val="20"/>
        </w:rPr>
      </w:pPr>
    </w:p>
    <w:tbl>
      <w:tblPr>
        <w:tblW w:w="3000" w:type="pct"/>
        <w:tblInd w:w="20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2"/>
      </w:tblGrid>
      <w:tr w:rsidR="00EE7813" w:rsidRPr="00CA7150" w:rsidTr="00EE7813">
        <w:tc>
          <w:tcPr>
            <w:tcW w:w="0" w:type="auto"/>
            <w:vAlign w:val="center"/>
            <w:hideMark/>
          </w:tcPr>
          <w:p w:rsidR="00EE7813" w:rsidRPr="00CA7150" w:rsidRDefault="00EE7813" w:rsidP="00EE781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  <w:u w:val="single"/>
              </w:rPr>
              <w:t xml:space="preserve">Единичные расценки на геодезическую </w:t>
            </w:r>
            <w:proofErr w:type="spellStart"/>
            <w:r w:rsidRPr="00CA7150">
              <w:rPr>
                <w:rFonts w:eastAsia="Times New Roman"/>
                <w:sz w:val="20"/>
                <w:szCs w:val="20"/>
                <w:u w:val="single"/>
              </w:rPr>
              <w:t>топосъёмку</w:t>
            </w:r>
            <w:proofErr w:type="spellEnd"/>
            <w:r w:rsidRPr="00CA7150">
              <w:rPr>
                <w:rFonts w:eastAsia="Times New Roman"/>
                <w:sz w:val="20"/>
                <w:szCs w:val="20"/>
                <w:u w:val="single"/>
              </w:rPr>
              <w:t xml:space="preserve"> КЛ.</w:t>
            </w:r>
          </w:p>
        </w:tc>
      </w:tr>
      <w:tr w:rsidR="00EE7813" w:rsidRPr="00CA7150" w:rsidTr="00EE7813">
        <w:tc>
          <w:tcPr>
            <w:tcW w:w="0" w:type="auto"/>
            <w:vAlign w:val="center"/>
            <w:hideMark/>
          </w:tcPr>
          <w:p w:rsidR="00EE7813" w:rsidRPr="00CA7150" w:rsidRDefault="00EE78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05767" w:rsidRPr="00CA7150" w:rsidRDefault="00405767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"/>
        <w:gridCol w:w="3746"/>
        <w:gridCol w:w="3117"/>
        <w:gridCol w:w="1560"/>
        <w:gridCol w:w="940"/>
      </w:tblGrid>
      <w:tr w:rsidR="00405767" w:rsidRPr="00CA715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a+bx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1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>
            <w:pPr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Подземные кабельные линии: э</w:t>
            </w:r>
            <w:r w:rsidR="00196CB5" w:rsidRPr="00CA7150">
              <w:rPr>
                <w:rFonts w:eastAsia="Times New Roman"/>
                <w:bCs/>
                <w:sz w:val="20"/>
                <w:szCs w:val="20"/>
              </w:rPr>
              <w:t xml:space="preserve">лектропередачи 0,4-20 </w:t>
            </w:r>
            <w:proofErr w:type="spellStart"/>
            <w:r w:rsidR="00196CB5" w:rsidRPr="00CA7150">
              <w:rPr>
                <w:rFonts w:eastAsia="Times New Roman"/>
                <w:bCs/>
                <w:sz w:val="20"/>
                <w:szCs w:val="20"/>
              </w:rPr>
              <w:t>кВ</w:t>
            </w:r>
            <w:proofErr w:type="spellEnd"/>
            <w:r w:rsidR="00196CB5" w:rsidRPr="00CA7150">
              <w:rPr>
                <w:rFonts w:eastAsia="Times New Roman"/>
                <w:bCs/>
                <w:sz w:val="20"/>
                <w:szCs w:val="20"/>
              </w:rPr>
              <w:t xml:space="preserve"> и связи.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п.6</w:t>
            </w:r>
            <w:r w:rsidRPr="00CA7150">
              <w:rPr>
                <w:rFonts w:eastAsia="Times New Roman"/>
                <w:sz w:val="20"/>
                <w:szCs w:val="20"/>
              </w:rPr>
              <w:br/>
              <w:t xml:space="preserve">A=7.913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; 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 * K1 * K2 * K3</w:t>
            </w:r>
            <w:r w:rsidRPr="00CA7150">
              <w:rPr>
                <w:rFonts w:eastAsia="Times New Roman"/>
                <w:sz w:val="20"/>
                <w:szCs w:val="20"/>
              </w:rPr>
              <w:br/>
            </w:r>
            <w:r w:rsidRPr="00CA7150">
              <w:rPr>
                <w:rFonts w:eastAsia="Times New Roman"/>
                <w:sz w:val="20"/>
                <w:szCs w:val="20"/>
              </w:rPr>
              <w:br/>
              <w:t>7</w:t>
            </w:r>
            <w:r w:rsidR="00CA7150">
              <w:rPr>
                <w:rFonts w:eastAsia="Times New Roman"/>
                <w:sz w:val="20"/>
                <w:szCs w:val="20"/>
              </w:rPr>
              <w:t xml:space="preserve"> </w:t>
            </w:r>
            <w:r w:rsidRPr="00CA7150">
              <w:rPr>
                <w:rFonts w:eastAsia="Times New Roman"/>
                <w:sz w:val="20"/>
                <w:szCs w:val="20"/>
              </w:rPr>
              <w:t>913 руб</w:t>
            </w:r>
            <w:r w:rsidR="00FB1D68">
              <w:rPr>
                <w:rFonts w:eastAsia="Times New Roman"/>
                <w:sz w:val="20"/>
                <w:szCs w:val="20"/>
              </w:rPr>
              <w:t>. * 1 * 4,96</w:t>
            </w:r>
            <w:r w:rsidR="00CA7150">
              <w:rPr>
                <w:rFonts w:eastAsia="Times New Roman"/>
                <w:sz w:val="20"/>
                <w:szCs w:val="20"/>
              </w:rPr>
              <w:t xml:space="preserve"> * 1,1 * 1,7 * 1,</w:t>
            </w:r>
            <w:r w:rsidRPr="00CA7150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FA7DA1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110 091,99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CA7150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3732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2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2021</w:t>
            </w:r>
            <w:r w:rsidR="00CA7150" w:rsidRPr="00CA7150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FB1D68" w:rsidP="00A005FD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4.96</w:t>
            </w:r>
            <w:r w:rsidRPr="00912DC6">
              <w:rPr>
                <w:rFonts w:eastAsia="Times New Roman"/>
                <w:sz w:val="20"/>
                <w:szCs w:val="20"/>
              </w:rPr>
              <w:t xml:space="preserve"> Письмо Минстроя Рос</w:t>
            </w:r>
            <w:r>
              <w:rPr>
                <w:rFonts w:eastAsia="Times New Roman"/>
                <w:sz w:val="20"/>
                <w:szCs w:val="20"/>
              </w:rPr>
              <w:t>сии от 29.04.2022 №19281ИФ/09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по получению разрешения на производство работ в зоне проезжей части в органах ГАИ-ГИБДД, ограждения дорожными знаками места работ, определение на месте и согласования подземных коммуникаций с пользователями и получения разрешения на производство буровых работ в охранной зоне, могут определяться применением к сметной стоимости коэффициента (на непредвиденные расходы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K1 = 1.1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МП 2004 г, Приложение 6, СБЦ на инженерно-геологические и инженерно-экологические изыскания для строительства, 1999 г.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При количестве коммуникаций свыше 10-ти к ценам, приведенным в таблице 75 с количеством коммуникаций на участке свыше 6 применяется повышающий коэффициент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K2 = 1.7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МП 2004 г, Приложение 6, СБЦ Инженерно-геодезические изыскания, 2004 г.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K3 = 1.5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2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FA7DA1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27743,18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3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12,5 %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FA7DA1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13761,50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4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FA7DA1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6605,52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5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Подземные кабельные линии: </w:t>
            </w:r>
            <w:proofErr w:type="spellStart"/>
            <w:r w:rsidRPr="00CA7150">
              <w:rPr>
                <w:rFonts w:eastAsia="Times New Roman"/>
                <w:bCs/>
                <w:sz w:val="20"/>
                <w:szCs w:val="20"/>
              </w:rPr>
              <w:t>эелектропередачи</w:t>
            </w:r>
            <w:proofErr w:type="spellEnd"/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0,4-20 </w:t>
            </w:r>
            <w:proofErr w:type="spellStart"/>
            <w:r w:rsidRPr="00CA7150">
              <w:rPr>
                <w:rFonts w:eastAsia="Times New Roman"/>
                <w:bCs/>
                <w:sz w:val="20"/>
                <w:szCs w:val="20"/>
              </w:rPr>
              <w:t>кВ</w:t>
            </w:r>
            <w:proofErr w:type="spellEnd"/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и связи.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п.6</w:t>
            </w:r>
            <w:r w:rsidRPr="00CA7150">
              <w:rPr>
                <w:rFonts w:eastAsia="Times New Roman"/>
                <w:sz w:val="20"/>
                <w:szCs w:val="20"/>
              </w:rPr>
              <w:br/>
              <w:t xml:space="preserve">A=4.889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; 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br/>
            </w:r>
            <w:r w:rsidRPr="00CA7150">
              <w:rPr>
                <w:rFonts w:eastAsia="Times New Roman"/>
                <w:sz w:val="20"/>
                <w:szCs w:val="20"/>
              </w:rPr>
              <w:br/>
              <w:t>4</w:t>
            </w:r>
            <w:r w:rsidR="00CA7150">
              <w:rPr>
                <w:rFonts w:eastAsia="Times New Roman"/>
                <w:sz w:val="20"/>
                <w:szCs w:val="20"/>
              </w:rPr>
              <w:t xml:space="preserve"> </w:t>
            </w:r>
            <w:r w:rsidRPr="00CA7150">
              <w:rPr>
                <w:rFonts w:eastAsia="Times New Roman"/>
                <w:sz w:val="20"/>
                <w:szCs w:val="20"/>
              </w:rPr>
              <w:t>889 руб</w:t>
            </w:r>
            <w:r w:rsidR="00FB1D68">
              <w:rPr>
                <w:rFonts w:eastAsia="Times New Roman"/>
                <w:sz w:val="20"/>
                <w:szCs w:val="20"/>
              </w:rPr>
              <w:t>. * 1 * 4,96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FA7DA1" w:rsidP="00265C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24 249,44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CA7150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3732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2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2021</w:t>
            </w:r>
            <w:r w:rsidR="00CA7150" w:rsidRPr="00CA7150">
              <w:rPr>
                <w:rFonts w:eastAsia="Times New Roman"/>
                <w:sz w:val="20"/>
                <w:szCs w:val="20"/>
              </w:rPr>
              <w:t xml:space="preserve"> г. к 01.01.2001 на </w:t>
            </w:r>
            <w:r w:rsidR="00CA7150" w:rsidRPr="00CA7150">
              <w:rPr>
                <w:rFonts w:eastAsia="Times New Roman"/>
                <w:sz w:val="20"/>
                <w:szCs w:val="20"/>
              </w:rPr>
              <w:lastRenderedPageBreak/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FB1D68" w:rsidP="00CA7150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lastRenderedPageBreak/>
              <w:t>Ктек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4.96</w:t>
            </w:r>
            <w:r w:rsidRPr="00912DC6">
              <w:rPr>
                <w:rFonts w:eastAsia="Times New Roman"/>
                <w:sz w:val="20"/>
                <w:szCs w:val="20"/>
              </w:rPr>
              <w:t xml:space="preserve"> Письмо Минстроя </w:t>
            </w:r>
            <w:r w:rsidRPr="00912DC6">
              <w:rPr>
                <w:rFonts w:eastAsia="Times New Roman"/>
                <w:sz w:val="20"/>
                <w:szCs w:val="20"/>
              </w:rPr>
              <w:lastRenderedPageBreak/>
              <w:t>Рос</w:t>
            </w:r>
            <w:r>
              <w:rPr>
                <w:rFonts w:eastAsia="Times New Roman"/>
                <w:sz w:val="20"/>
                <w:szCs w:val="20"/>
              </w:rPr>
              <w:t>сии от 29.04.2022 №19281ИФ/09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6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 w:rsidP="00FA7DA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6A73B5" w:rsidP="00265C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182 451,63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7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6A73B5" w:rsidP="00265C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237 187,12</w:t>
            </w:r>
          </w:p>
        </w:tc>
      </w:tr>
      <w:tr w:rsidR="00A940D3" w:rsidRPr="00B6024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B6024B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B6024B" w:rsidRDefault="00B6024B" w:rsidP="00265C72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24B">
              <w:rPr>
                <w:rFonts w:eastAsia="Times New Roman"/>
                <w:b/>
                <w:bCs/>
                <w:sz w:val="20"/>
                <w:szCs w:val="20"/>
              </w:rPr>
              <w:t>237 187,12</w:t>
            </w:r>
          </w:p>
        </w:tc>
      </w:tr>
    </w:tbl>
    <w:p w:rsidR="00405767" w:rsidRPr="00CA7150" w:rsidRDefault="00405767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405767" w:rsidRPr="00CA7150" w:rsidTr="00B6024B">
        <w:trPr>
          <w:trHeight w:val="300"/>
        </w:trPr>
        <w:tc>
          <w:tcPr>
            <w:tcW w:w="0" w:type="auto"/>
            <w:vAlign w:val="center"/>
          </w:tcPr>
          <w:p w:rsidR="00405767" w:rsidRPr="00CA7150" w:rsidRDefault="00405767" w:rsidP="00CA715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 w:rsidTr="00B6024B">
        <w:trPr>
          <w:trHeight w:val="300"/>
        </w:trPr>
        <w:tc>
          <w:tcPr>
            <w:tcW w:w="0" w:type="auto"/>
            <w:vAlign w:val="center"/>
          </w:tcPr>
          <w:p w:rsidR="00405767" w:rsidRPr="00CA7150" w:rsidRDefault="00405767" w:rsidP="00EE78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196CB5" w:rsidRPr="00CA7150" w:rsidRDefault="00196CB5">
      <w:pPr>
        <w:rPr>
          <w:rFonts w:eastAsia="Times New Roman"/>
          <w:sz w:val="20"/>
          <w:szCs w:val="20"/>
        </w:rPr>
      </w:pPr>
      <w:bookmarkStart w:id="0" w:name="_GoBack"/>
      <w:bookmarkEnd w:id="0"/>
    </w:p>
    <w:sectPr w:rsidR="00196CB5" w:rsidRPr="00CA7150" w:rsidSect="00FD35C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EE7813"/>
    <w:rsid w:val="00137323"/>
    <w:rsid w:val="00196CB5"/>
    <w:rsid w:val="00245DE8"/>
    <w:rsid w:val="00260DC9"/>
    <w:rsid w:val="00265C72"/>
    <w:rsid w:val="00405767"/>
    <w:rsid w:val="006A73B5"/>
    <w:rsid w:val="00A005FD"/>
    <w:rsid w:val="00A940D3"/>
    <w:rsid w:val="00B6024B"/>
    <w:rsid w:val="00CA7150"/>
    <w:rsid w:val="00D917B1"/>
    <w:rsid w:val="00EE7813"/>
    <w:rsid w:val="00FA7DA1"/>
    <w:rsid w:val="00FB1D68"/>
    <w:rsid w:val="00FD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950344"/>
  <w15:docId w15:val="{CFAADA35-AC82-49AB-9718-988275C6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1D6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1D68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Соловьева Татьяна Георгиевна</cp:lastModifiedBy>
  <cp:revision>21</cp:revision>
  <cp:lastPrinted>2022-07-28T23:42:00Z</cp:lastPrinted>
  <dcterms:created xsi:type="dcterms:W3CDTF">2018-09-20T23:34:00Z</dcterms:created>
  <dcterms:modified xsi:type="dcterms:W3CDTF">2022-08-11T09:35:00Z</dcterms:modified>
</cp:coreProperties>
</file>